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9E9" w:rsidRPr="009D361E" w:rsidRDefault="009D361E">
      <w:pPr>
        <w:jc w:val="center"/>
        <w:rPr>
          <w:outline/>
          <w:color w:val="111111"/>
          <w14:textOutline w14:w="9525" w14:cap="flat" w14:cmpd="sng" w14:algn="ctr">
            <w14:solidFill>
              <w14:srgbClr w14:val="111111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>
        <w:rPr>
          <w:b/>
          <w:color w:val="111111"/>
          <w:sz w:val="32"/>
          <w:szCs w:val="28"/>
        </w:rPr>
        <w:t>14</w:t>
      </w:r>
      <w:r>
        <w:rPr>
          <w:b/>
          <w:color w:val="111111"/>
          <w:sz w:val="32"/>
          <w:szCs w:val="28"/>
          <w:vertAlign w:val="superscript"/>
        </w:rPr>
        <w:t>th</w:t>
      </w:r>
      <w:proofErr w:type="gramEnd"/>
      <w:r>
        <w:rPr>
          <w:b/>
          <w:color w:val="111111"/>
          <w:sz w:val="32"/>
          <w:szCs w:val="28"/>
        </w:rPr>
        <w:t xml:space="preserve"> ASFEE</w:t>
      </w:r>
    </w:p>
    <w:p w:rsidR="008719E9" w:rsidRPr="009D361E" w:rsidRDefault="009D361E">
      <w:pPr>
        <w:jc w:val="center"/>
        <w:rPr>
          <w:outline/>
          <w:color w:val="FFFFFF" w:themeColor="background1"/>
          <w:sz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>
        <w:rPr>
          <w:b/>
          <w:color w:val="111111"/>
          <w:sz w:val="32"/>
          <w:szCs w:val="28"/>
        </w:rPr>
        <w:t>Conference of the French E</w:t>
      </w:r>
      <w:r>
        <w:rPr>
          <w:b/>
          <w:color w:val="111111"/>
          <w:sz w:val="32"/>
          <w:szCs w:val="28"/>
        </w:rPr>
        <w:t>xperimental Economics Association</w:t>
      </w:r>
    </w:p>
    <w:p w:rsidR="008719E9" w:rsidRPr="009D361E" w:rsidRDefault="009D361E">
      <w:pPr>
        <w:jc w:val="center"/>
        <w:rPr>
          <w:outline/>
          <w:color w:val="111111"/>
          <w14:textOutline w14:w="9525" w14:cap="flat" w14:cmpd="sng" w14:algn="ctr">
            <w14:solidFill>
              <w14:srgbClr w14:val="11111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val="fr-FR" w:eastAsia="fr-FR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75120" cy="131889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1111"/>
          <w:sz w:val="32"/>
          <w:szCs w:val="28"/>
        </w:rPr>
        <w:t>Grenoble, France – June 26</w:t>
      </w:r>
      <w:r>
        <w:rPr>
          <w:b/>
          <w:color w:val="111111"/>
          <w:sz w:val="32"/>
          <w:szCs w:val="28"/>
          <w:vertAlign w:val="superscript"/>
        </w:rPr>
        <w:t>th</w:t>
      </w:r>
      <w:r>
        <w:rPr>
          <w:b/>
          <w:color w:val="111111"/>
          <w:sz w:val="32"/>
          <w:szCs w:val="28"/>
        </w:rPr>
        <w:t xml:space="preserve"> – 28</w:t>
      </w:r>
      <w:r>
        <w:rPr>
          <w:b/>
          <w:color w:val="111111"/>
          <w:sz w:val="32"/>
          <w:szCs w:val="28"/>
          <w:vertAlign w:val="superscript"/>
        </w:rPr>
        <w:t>th</w:t>
      </w:r>
      <w:r>
        <w:rPr>
          <w:b/>
          <w:color w:val="111111"/>
          <w:sz w:val="32"/>
          <w:szCs w:val="28"/>
        </w:rPr>
        <w:t xml:space="preserve"> 2024</w:t>
      </w:r>
    </w:p>
    <w:p w:rsidR="008719E9" w:rsidRDefault="008719E9">
      <w:pPr>
        <w:rPr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8719E9" w:rsidRDefault="009D361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Call for Papers</w:t>
      </w:r>
    </w:p>
    <w:p w:rsidR="008719E9" w:rsidRDefault="008719E9">
      <w:pPr>
        <w:jc w:val="both"/>
      </w:pPr>
    </w:p>
    <w:p w:rsidR="008719E9" w:rsidRDefault="009D361E">
      <w:pPr>
        <w:jc w:val="both"/>
      </w:pPr>
      <w:r>
        <w:t xml:space="preserve">We welcome </w:t>
      </w:r>
      <w:r>
        <w:rPr>
          <w:b/>
          <w:bCs/>
        </w:rPr>
        <w:t>submissions</w:t>
      </w:r>
      <w:r>
        <w:t xml:space="preserve"> for the 14</w:t>
      </w:r>
      <w:r>
        <w:rPr>
          <w:vertAlign w:val="superscript"/>
        </w:rPr>
        <w:t>th</w:t>
      </w:r>
      <w:r>
        <w:t xml:space="preserve"> ASFEE – The Annual Conference of the French Association of Experimental Economists. The </w:t>
      </w:r>
      <w:r>
        <w:rPr>
          <w:b/>
          <w:bCs/>
        </w:rPr>
        <w:t>aim</w:t>
      </w:r>
      <w:r>
        <w:t xml:space="preserve"> of the workshop is to involve researchers in French &amp; Europe to share the advan</w:t>
      </w:r>
      <w:r>
        <w:t xml:space="preserve">ces of Experimental Economics. </w:t>
      </w:r>
    </w:p>
    <w:p w:rsidR="008719E9" w:rsidRDefault="008719E9"/>
    <w:p w:rsidR="008719E9" w:rsidRDefault="009D361E">
      <w:pPr>
        <w:jc w:val="both"/>
      </w:pPr>
      <w:r>
        <w:t xml:space="preserve">The intensive </w:t>
      </w:r>
      <w:r>
        <w:rPr>
          <w:b/>
          <w:bCs/>
        </w:rPr>
        <w:t>two full day conference</w:t>
      </w:r>
      <w:r>
        <w:t xml:space="preserve"> will be organized in the beautiful new building of the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Maison</w:t>
      </w:r>
      <w:proofErr w:type="spellEnd"/>
      <w:r>
        <w:rPr>
          <w:b/>
          <w:bCs/>
        </w:rPr>
        <w:t xml:space="preserve"> de la </w:t>
      </w:r>
      <w:proofErr w:type="spellStart"/>
      <w:r>
        <w:rPr>
          <w:b/>
          <w:bCs/>
        </w:rPr>
        <w:t>Création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et</w:t>
      </w:r>
      <w:proofErr w:type="gram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l’Innovation</w:t>
      </w:r>
      <w:proofErr w:type="spellEnd"/>
      <w:r>
        <w:rPr>
          <w:b/>
          <w:bCs/>
        </w:rPr>
        <w:t xml:space="preserve"> </w:t>
      </w:r>
      <w:r>
        <w:t xml:space="preserve">in </w:t>
      </w:r>
      <w:r>
        <w:rPr>
          <w:b/>
          <w:bCs/>
        </w:rPr>
        <w:t>Grenoble</w:t>
      </w:r>
      <w:r>
        <w:t xml:space="preserve">, France. The conference will feature </w:t>
      </w:r>
      <w:r>
        <w:rPr>
          <w:b/>
          <w:bCs/>
        </w:rPr>
        <w:t>two key</w:t>
      </w:r>
      <w:r>
        <w:rPr>
          <w:b/>
          <w:bCs/>
        </w:rPr>
        <w:t>note speakers</w:t>
      </w:r>
      <w:r>
        <w:t xml:space="preserve">, </w:t>
      </w:r>
      <w:r>
        <w:rPr>
          <w:b/>
          <w:bCs/>
        </w:rPr>
        <w:t>two special session</w:t>
      </w:r>
      <w:r>
        <w:rPr>
          <w:b/>
          <w:bCs/>
        </w:rPr>
        <w:t>s</w:t>
      </w:r>
      <w:r>
        <w:t xml:space="preserve"> on replication and on the use of LLMs in experiments, parallel session, and will host the </w:t>
      </w:r>
      <w:r>
        <w:rPr>
          <w:b/>
          <w:bCs/>
        </w:rPr>
        <w:t>ASFEE prize</w:t>
      </w:r>
      <w:r>
        <w:t xml:space="preserve">, a grant of 1500 € for the help get the best student experimental design presented in a poster session + video context off the ground. </w:t>
      </w:r>
    </w:p>
    <w:p w:rsidR="008719E9" w:rsidRDefault="008719E9">
      <w:pPr>
        <w:jc w:val="both"/>
      </w:pPr>
      <w:bookmarkStart w:id="0" w:name="_GoBack"/>
      <w:bookmarkEnd w:id="0"/>
    </w:p>
    <w:p w:rsidR="008719E9" w:rsidRDefault="009D361E">
      <w:pPr>
        <w:jc w:val="both"/>
        <w:rPr>
          <w:bCs/>
          <w:lang w:val="en-US"/>
        </w:rPr>
      </w:pPr>
      <w:r>
        <w:rPr>
          <w:bCs/>
        </w:rPr>
        <w:t xml:space="preserve">The conference </w:t>
      </w:r>
      <w:r>
        <w:rPr>
          <w:bCs/>
        </w:rPr>
        <w:t>welcomes</w:t>
      </w:r>
      <w:r>
        <w:rPr>
          <w:b/>
          <w:bCs/>
        </w:rPr>
        <w:t xml:space="preserve"> two keynote talks </w:t>
      </w:r>
      <w:r>
        <w:rPr>
          <w:bCs/>
        </w:rPr>
        <w:t xml:space="preserve">of leading researchers in </w:t>
      </w:r>
      <w:r>
        <w:rPr>
          <w:b/>
          <w:bCs/>
        </w:rPr>
        <w:t>experimental</w:t>
      </w:r>
      <w:r>
        <w:rPr>
          <w:b/>
        </w:rPr>
        <w:t xml:space="preserve"> economics</w:t>
      </w:r>
      <w:r>
        <w:rPr>
          <w:bCs/>
        </w:rPr>
        <w:t xml:space="preserve">. </w:t>
      </w:r>
      <w:proofErr w:type="spellStart"/>
      <w:r>
        <w:rPr>
          <w:b/>
          <w:bCs/>
        </w:rPr>
        <w:t>Prof.</w:t>
      </w:r>
      <w:proofErr w:type="spellEnd"/>
      <w:r>
        <w:rPr>
          <w:b/>
          <w:bCs/>
        </w:rPr>
        <w:t xml:space="preserve"> Cristina </w:t>
      </w:r>
      <w:proofErr w:type="spellStart"/>
      <w:r>
        <w:rPr>
          <w:b/>
          <w:bCs/>
        </w:rPr>
        <w:t>Bicchieri</w:t>
      </w:r>
      <w:proofErr w:type="spellEnd"/>
      <w:r>
        <w:rPr>
          <w:bCs/>
        </w:rPr>
        <w:t xml:space="preserve"> (Philadelphia) and</w:t>
      </w:r>
      <w:r>
        <w:rPr>
          <w:bCs/>
          <w:lang w:val="en-US"/>
        </w:rPr>
        <w:t xml:space="preserve"> </w:t>
      </w:r>
      <w:r>
        <w:rPr>
          <w:b/>
          <w:lang w:val="en-US"/>
        </w:rPr>
        <w:t xml:space="preserve">Prof. Guillaume </w:t>
      </w:r>
      <w:proofErr w:type="spellStart"/>
      <w:r>
        <w:rPr>
          <w:b/>
          <w:lang w:val="en-US"/>
        </w:rPr>
        <w:t>Fréchette</w:t>
      </w:r>
      <w:proofErr w:type="spellEnd"/>
      <w:r>
        <w:rPr>
          <w:bCs/>
          <w:lang w:val="en-US"/>
        </w:rPr>
        <w:t xml:space="preserve"> (NYU). </w:t>
      </w:r>
    </w:p>
    <w:p w:rsidR="008719E9" w:rsidRDefault="008719E9">
      <w:pPr>
        <w:jc w:val="both"/>
      </w:pPr>
    </w:p>
    <w:p w:rsidR="008719E9" w:rsidRDefault="009D361E">
      <w:pPr>
        <w:jc w:val="center"/>
      </w:pPr>
      <w:r>
        <w:rPr>
          <w:b/>
          <w:bCs/>
          <w:sz w:val="28"/>
          <w:szCs w:val="28"/>
        </w:rPr>
        <w:t>Keynote speakers</w:t>
      </w:r>
    </w:p>
    <w:tbl>
      <w:tblPr>
        <w:tblW w:w="997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9"/>
        <w:gridCol w:w="2581"/>
        <w:gridCol w:w="2712"/>
        <w:gridCol w:w="2347"/>
      </w:tblGrid>
      <w:tr w:rsidR="008719E9">
        <w:trPr>
          <w:trHeight w:val="2605"/>
          <w:jc w:val="center"/>
        </w:trPr>
        <w:tc>
          <w:tcPr>
            <w:tcW w:w="2338" w:type="dxa"/>
            <w:shd w:val="clear" w:color="auto" w:fill="auto"/>
            <w:vAlign w:val="center"/>
          </w:tcPr>
          <w:p w:rsidR="008719E9" w:rsidRDefault="009D361E">
            <w:pPr>
              <w:pStyle w:val="TableContents"/>
              <w:jc w:val="center"/>
              <w:rPr>
                <w:sz w:val="12"/>
                <w:szCs w:val="12"/>
                <w:lang w:val="fr-FR" w:eastAsia="fr-FR" w:bidi="ar-SA"/>
              </w:rPr>
            </w:pPr>
            <w:r>
              <w:rPr>
                <w:noProof/>
                <w:sz w:val="12"/>
                <w:szCs w:val="12"/>
                <w:lang w:val="fr-FR" w:eastAsia="fr-FR" w:bidi="ar-SA"/>
              </w:rPr>
              <w:drawing>
                <wp:inline distT="0" distB="0" distL="0" distR="0">
                  <wp:extent cx="1484630" cy="1828800"/>
                  <wp:effectExtent l="0" t="0" r="0" b="0"/>
                  <wp:docPr id="2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9E9" w:rsidRDefault="008719E9">
            <w:pPr>
              <w:pStyle w:val="TableContents"/>
              <w:jc w:val="center"/>
              <w:rPr>
                <w:sz w:val="12"/>
                <w:szCs w:val="12"/>
              </w:rPr>
            </w:pPr>
          </w:p>
        </w:tc>
        <w:tc>
          <w:tcPr>
            <w:tcW w:w="2581" w:type="dxa"/>
            <w:shd w:val="clear" w:color="auto" w:fill="auto"/>
            <w:vAlign w:val="center"/>
          </w:tcPr>
          <w:p w:rsidR="008719E9" w:rsidRDefault="009D361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Cristina </w:t>
            </w:r>
            <w:proofErr w:type="spellStart"/>
            <w:r>
              <w:rPr>
                <w:b/>
                <w:bCs/>
              </w:rPr>
              <w:t>Bicchieri</w:t>
            </w:r>
            <w:proofErr w:type="spellEnd"/>
          </w:p>
          <w:p w:rsidR="008719E9" w:rsidRDefault="008719E9">
            <w:pPr>
              <w:pStyle w:val="TableContents"/>
              <w:jc w:val="center"/>
            </w:pPr>
          </w:p>
          <w:p w:rsidR="008719E9" w:rsidRDefault="009D361E">
            <w:pPr>
              <w:pStyle w:val="TableContents"/>
              <w:jc w:val="center"/>
            </w:pPr>
            <w:r>
              <w:t>University of Pennsylvania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8719E9" w:rsidRDefault="009D361E">
            <w:pPr>
              <w:pStyle w:val="TableContents"/>
              <w:jc w:val="center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Guillaume Fréchette</w:t>
            </w:r>
          </w:p>
          <w:p w:rsidR="008719E9" w:rsidRDefault="008719E9">
            <w:pPr>
              <w:pStyle w:val="TableContents"/>
              <w:jc w:val="center"/>
              <w:rPr>
                <w:lang w:val="fr-FR"/>
              </w:rPr>
            </w:pPr>
          </w:p>
          <w:p w:rsidR="008719E9" w:rsidRDefault="009D361E">
            <w:pPr>
              <w:pStyle w:val="TableContents"/>
              <w:jc w:val="center"/>
            </w:pPr>
            <w:r>
              <w:t xml:space="preserve">New York </w:t>
            </w:r>
            <w:r>
              <w:t>University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8719E9" w:rsidRDefault="009D361E">
            <w:pPr>
              <w:pStyle w:val="TableContents"/>
              <w:jc w:val="center"/>
              <w:rPr>
                <w:sz w:val="12"/>
                <w:szCs w:val="12"/>
              </w:rPr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>
                  <wp:extent cx="1484630" cy="1981835"/>
                  <wp:effectExtent l="0" t="0" r="0" b="0"/>
                  <wp:docPr id="3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9E9" w:rsidRDefault="008719E9">
      <w:pPr>
        <w:jc w:val="both"/>
        <w:rPr>
          <w:sz w:val="12"/>
          <w:szCs w:val="12"/>
        </w:rPr>
      </w:pPr>
    </w:p>
    <w:p w:rsidR="008719E9" w:rsidRDefault="008719E9">
      <w:pPr>
        <w:jc w:val="both"/>
        <w:rPr>
          <w:sz w:val="12"/>
          <w:szCs w:val="12"/>
        </w:rPr>
      </w:pPr>
    </w:p>
    <w:p w:rsidR="008719E9" w:rsidRDefault="009D361E">
      <w:pPr>
        <w:jc w:val="center"/>
      </w:pPr>
      <w:bookmarkStart w:id="1" w:name="__DdeLink__120_291942394"/>
      <w:r>
        <w:t xml:space="preserve">Submit an abstract or full paper on the workshop website: </w:t>
      </w:r>
    </w:p>
    <w:p w:rsidR="008719E9" w:rsidRDefault="009D361E">
      <w:pPr>
        <w:jc w:val="center"/>
      </w:pPr>
      <w:r>
        <w:t xml:space="preserve">For more information, contact us </w:t>
      </w:r>
      <w:proofErr w:type="gramStart"/>
      <w:r>
        <w:t>at</w:t>
      </w:r>
      <w:proofErr w:type="gramEnd"/>
      <w:r>
        <w:t xml:space="preserve">: </w:t>
      </w:r>
    </w:p>
    <w:p w:rsidR="008719E9" w:rsidRDefault="009D361E">
      <w:pPr>
        <w:jc w:val="center"/>
        <w:rPr>
          <w:rStyle w:val="Lienhypertexte"/>
        </w:rPr>
      </w:pPr>
      <w:r>
        <w:t>Local Organisers: Paolo Crosetto, Margaux Sinceux</w:t>
      </w:r>
    </w:p>
    <w:p w:rsidR="008719E9" w:rsidRDefault="008719E9">
      <w:pPr>
        <w:jc w:val="center"/>
      </w:pPr>
    </w:p>
    <w:p w:rsidR="008719E9" w:rsidRDefault="009D361E">
      <w:pPr>
        <w:jc w:val="center"/>
      </w:pPr>
      <w:r>
        <w:rPr>
          <w:b/>
          <w:bCs/>
        </w:rPr>
        <w:t>Submission deadline: March 15</w:t>
      </w:r>
      <w:r>
        <w:rPr>
          <w:b/>
          <w:bCs/>
          <w:vertAlign w:val="superscript"/>
        </w:rPr>
        <w:t>th</w:t>
      </w:r>
      <w:r>
        <w:rPr>
          <w:b/>
          <w:bCs/>
        </w:rPr>
        <w:t>, 2024</w:t>
      </w:r>
    </w:p>
    <w:p w:rsidR="008719E9" w:rsidRDefault="009D361E">
      <w:pPr>
        <w:jc w:val="center"/>
      </w:pPr>
      <w:r>
        <w:rPr>
          <w:b/>
          <w:bCs/>
        </w:rPr>
        <w:t>Acceptance notice: April 15</w:t>
      </w:r>
      <w:r>
        <w:rPr>
          <w:b/>
          <w:bCs/>
          <w:vertAlign w:val="superscript"/>
        </w:rPr>
        <w:t>st</w:t>
      </w:r>
      <w:r>
        <w:rPr>
          <w:b/>
          <w:bCs/>
        </w:rPr>
        <w:t>, 2024</w:t>
      </w:r>
    </w:p>
    <w:p w:rsidR="008719E9" w:rsidRDefault="009D361E">
      <w:pPr>
        <w:jc w:val="center"/>
        <w:rPr>
          <w:b/>
          <w:bCs/>
          <w:sz w:val="8"/>
          <w:szCs w:val="8"/>
        </w:rPr>
      </w:pPr>
      <w:r>
        <w:rPr>
          <w:b/>
          <w:bCs/>
        </w:rPr>
        <w:t xml:space="preserve">Conference: June </w:t>
      </w:r>
      <w:r>
        <w:rPr>
          <w:b/>
          <w:bCs/>
        </w:rPr>
        <w:t>26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 – </w:t>
      </w:r>
      <w:bookmarkEnd w:id="1"/>
      <w:r>
        <w:rPr>
          <w:b/>
          <w:bCs/>
        </w:rPr>
        <w:t>28</w:t>
      </w:r>
      <w:r>
        <w:rPr>
          <w:b/>
          <w:bCs/>
          <w:vertAlign w:val="superscript"/>
        </w:rPr>
        <w:t>th</w:t>
      </w:r>
      <w:r>
        <w:rPr>
          <w:b/>
          <w:bCs/>
        </w:rPr>
        <w:t>, 2024</w:t>
      </w:r>
    </w:p>
    <w:tbl>
      <w:tblPr>
        <w:tblW w:w="105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2"/>
        <w:gridCol w:w="2102"/>
        <w:gridCol w:w="2103"/>
        <w:gridCol w:w="2102"/>
        <w:gridCol w:w="2103"/>
      </w:tblGrid>
      <w:tr w:rsidR="008719E9">
        <w:tc>
          <w:tcPr>
            <w:tcW w:w="2102" w:type="dxa"/>
            <w:shd w:val="clear" w:color="auto" w:fill="auto"/>
            <w:vAlign w:val="center"/>
          </w:tcPr>
          <w:p w:rsidR="008719E9" w:rsidRDefault="008719E9">
            <w:pPr>
              <w:pStyle w:val="TableContents"/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8719E9" w:rsidRDefault="008719E9">
            <w:pPr>
              <w:pStyle w:val="TableContents"/>
            </w:pPr>
          </w:p>
        </w:tc>
        <w:tc>
          <w:tcPr>
            <w:tcW w:w="2103" w:type="dxa"/>
            <w:shd w:val="clear" w:color="auto" w:fill="auto"/>
            <w:vAlign w:val="center"/>
          </w:tcPr>
          <w:p w:rsidR="008719E9" w:rsidRDefault="008719E9">
            <w:pPr>
              <w:pStyle w:val="TableContents"/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8719E9" w:rsidRDefault="008719E9">
            <w:pPr>
              <w:pStyle w:val="TableContents"/>
            </w:pPr>
          </w:p>
        </w:tc>
        <w:tc>
          <w:tcPr>
            <w:tcW w:w="2103" w:type="dxa"/>
            <w:shd w:val="clear" w:color="auto" w:fill="auto"/>
            <w:vAlign w:val="center"/>
          </w:tcPr>
          <w:p w:rsidR="008719E9" w:rsidRDefault="008719E9">
            <w:pPr>
              <w:pStyle w:val="TableContents"/>
            </w:pPr>
          </w:p>
        </w:tc>
      </w:tr>
    </w:tbl>
    <w:p w:rsidR="008719E9" w:rsidRDefault="009D361E">
      <w:pPr>
        <w:jc w:val="center"/>
      </w:pPr>
      <w:r>
        <w:rPr>
          <w:noProof/>
          <w:lang w:val="fr-FR" w:eastAsia="fr-FR" w:bidi="ar-SA"/>
        </w:rPr>
        <w:drawing>
          <wp:inline distT="0" distB="0" distL="0" distR="0">
            <wp:extent cx="1820545" cy="687705"/>
            <wp:effectExtent l="0" t="0" r="0" b="0"/>
            <wp:docPr id="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fr-FR" w:eastAsia="fr-FR" w:bidi="ar-SA"/>
        </w:rPr>
        <w:drawing>
          <wp:inline distT="0" distB="0" distL="0" distR="0">
            <wp:extent cx="4453255" cy="683895"/>
            <wp:effectExtent l="0" t="0" r="0" b="0"/>
            <wp:docPr id="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9E9">
      <w:pgSz w:w="12240" w:h="15840"/>
      <w:pgMar w:top="432" w:right="864" w:bottom="432" w:left="86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9E9"/>
    <w:rsid w:val="008719E9"/>
    <w:rsid w:val="009D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01316"/>
  <w15:docId w15:val="{0207AEEE-C9AF-458D-8F08-CC4F23E02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WenQuanYi Micro Hei" w:hAnsi="Liberation Serif" w:cs="FreeSans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color w:val="00000A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C69F6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qFormat/>
    <w:rsid w:val="006C69F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421D2"/>
    <w:rPr>
      <w:color w:val="954F72" w:themeColor="followedHyperlink"/>
      <w:u w:val="single"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TableContents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steyssier</dc:creator>
  <dc:description/>
  <cp:lastModifiedBy>Margaux Sinceux</cp:lastModifiedBy>
  <cp:revision>2</cp:revision>
  <cp:lastPrinted>2022-09-28T13:25:00Z</cp:lastPrinted>
  <dcterms:created xsi:type="dcterms:W3CDTF">2023-11-24T08:41:00Z</dcterms:created>
  <dcterms:modified xsi:type="dcterms:W3CDTF">2023-11-24T08:41:00Z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